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D565" w14:textId="130379FD" w:rsidR="00177661" w:rsidRDefault="00F358A5">
      <w:r>
        <w:rPr>
          <w:noProof/>
        </w:rPr>
        <w:drawing>
          <wp:inline distT="0" distB="0" distL="0" distR="0" wp14:anchorId="076B9DEE" wp14:editId="259CA74F">
            <wp:extent cx="6707105" cy="3617767"/>
            <wp:effectExtent l="0" t="0" r="0" b="190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9209" cy="363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661" w:rsidSect="00F358A5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A5"/>
    <w:rsid w:val="00177661"/>
    <w:rsid w:val="00F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AB45"/>
  <w15:chartTrackingRefBased/>
  <w15:docId w15:val="{FA330E28-FA94-4030-928D-9D641D7B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Jesús Del Río González</dc:creator>
  <cp:keywords/>
  <dc:description/>
  <cp:lastModifiedBy>Mª Jesús Del Río González</cp:lastModifiedBy>
  <cp:revision>1</cp:revision>
  <dcterms:created xsi:type="dcterms:W3CDTF">2021-11-30T09:58:00Z</dcterms:created>
  <dcterms:modified xsi:type="dcterms:W3CDTF">2021-11-30T09:59:00Z</dcterms:modified>
</cp:coreProperties>
</file>